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47" w:rsidRDefault="00F849EC" w:rsidP="00973D47">
      <w:pPr>
        <w:spacing w:after="0" w:line="240" w:lineRule="auto"/>
        <w:jc w:val="center"/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</w:pPr>
      <w:r w:rsidRPr="00973D47">
        <w:rPr>
          <w:rFonts w:ascii="Arial" w:eastAsia="Times New Roman" w:hAnsi="Arial" w:cs="Arial"/>
          <w:b/>
          <w:i/>
          <w:caps/>
          <w:color w:val="4B4B4B"/>
          <w:sz w:val="31"/>
          <w:szCs w:val="31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Автоматизация звуков </w:t>
      </w:r>
      <w:r w:rsidRPr="00973D47">
        <w:rPr>
          <w:rFonts w:ascii="Arial" w:eastAsia="Times New Roman" w:hAnsi="Arial" w:cs="Arial"/>
          <w:b/>
          <w:i/>
          <w:caps/>
          <w:color w:val="4B4B4B"/>
          <w:sz w:val="31"/>
          <w:szCs w:val="31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973D47">
        <w:rPr>
          <w:rFonts w:ascii="Arial" w:eastAsia="Times New Roman" w:hAnsi="Arial" w:cs="Arial"/>
          <w:b/>
          <w:i/>
          <w:caps/>
          <w:color w:val="4B4B4B"/>
          <w:sz w:val="31"/>
          <w:szCs w:val="31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домашних условиях</w:t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Дорогие родители! Вы обеспокоены состоянием речи своего ребёнка? Ваш ребенок ходит на занятия к логопеду, а звукопроизношение до сих пор не исправлено? Причём в кабинете логопеда (или при просьбе повторить правильно) звуки получаются чёткими, а в произвольной речи эти же звуки ребёнок произносит искажённо. Значит, процесс коррекции звукопроизношения на</w:t>
      </w:r>
      <w:r w:rsidR="00973D47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ходится на этапе так называемой</w:t>
      </w:r>
    </w:p>
    <w:p w:rsidR="00F849EC" w:rsidRPr="00F849EC" w:rsidRDefault="00F849EC" w:rsidP="00973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«автоматизации».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Скорость прохождения этого этапа зависит от частоты занятий автоматизацией поставленных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ввести в речь своих детей поставленные логопедом звуки.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Автоматизировать звук – это значит ввести его в слоги, слова, предложения, связную речь.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речедвигательных</w:t>
      </w:r>
      <w:proofErr w:type="spell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У детей с дефектами звукопроизношения закреплены стереотипы неправильного произношения слов, предложений и т.д. Автоматизация звука осуществляется по принципу от легкого </w:t>
      </w:r>
      <w:proofErr w:type="gramStart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к</w:t>
      </w:r>
      <w:proofErr w:type="gram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 трудному, от простого к сложному.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Автоматизация поставленного звука должна проводиться в строгой последовательности: </w:t>
      </w:r>
      <w:proofErr w:type="gramStart"/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-</w:t>
      </w:r>
      <w:proofErr w:type="gram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автоматизация звука в слогах (прямых, обратных, со стечением согласных);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-автоматизация звука в словах (в начале слова, середине, конце);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lastRenderedPageBreak/>
        <w:t>-автоматизация звука в предложениях;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-автоматизация звука в </w:t>
      </w:r>
      <w:proofErr w:type="spellStart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чистоговорках</w:t>
      </w:r>
      <w:proofErr w:type="spell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, скороговорках и стихах;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-автоматизация звука в коротких, а затем длинных рассказах;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-автоматизация звука в разговорной речи.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Наряду с развитием звуковой (звукопроизношением и </w:t>
      </w:r>
      <w:proofErr w:type="spellStart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звукоразличением</w:t>
      </w:r>
      <w:proofErr w:type="spell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  <w:r w:rsidRPr="00F849EC">
        <w:rPr>
          <w:rFonts w:ascii="Arial" w:eastAsia="Times New Roman" w:hAnsi="Arial" w:cs="Arial"/>
          <w:color w:val="4B4B4B"/>
          <w:sz w:val="31"/>
          <w:szCs w:val="31"/>
          <w:lang w:eastAsia="ru-RU"/>
        </w:rPr>
        <w:br/>
      </w:r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 xml:space="preserve">Главная задача этапа автоматизации звуков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случае</w:t>
      </w:r>
      <w:proofErr w:type="gramEnd"/>
      <w:r w:rsidRPr="00F849EC">
        <w:rPr>
          <w:rFonts w:ascii="Arial" w:eastAsia="Times New Roman" w:hAnsi="Arial" w:cs="Arial"/>
          <w:color w:val="4B4B4B"/>
          <w:sz w:val="31"/>
          <w:szCs w:val="31"/>
          <w:shd w:val="clear" w:color="auto" w:fill="FFFFFF"/>
          <w:lang w:eastAsia="ru-RU"/>
        </w:rPr>
        <w:t>, если усвоен предыдущий.</w:t>
      </w:r>
    </w:p>
    <w:p w:rsidR="00F849EC" w:rsidRPr="00F849EC" w:rsidRDefault="00F849EC" w:rsidP="00F84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DC" w:rsidRDefault="00F373DC"/>
    <w:sectPr w:rsidR="00F3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EC"/>
    <w:rsid w:val="00973D47"/>
    <w:rsid w:val="00F373DC"/>
    <w:rsid w:val="00F8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2018-10-08T15:17:00Z</dcterms:created>
  <dcterms:modified xsi:type="dcterms:W3CDTF">2019-11-18T16:42:00Z</dcterms:modified>
</cp:coreProperties>
</file>